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D744B" w14:textId="77777777" w:rsidR="002420E6" w:rsidRPr="0039728D" w:rsidRDefault="002420E6" w:rsidP="00E93E4C">
      <w:pPr>
        <w:spacing w:line="360" w:lineRule="auto"/>
        <w:jc w:val="center"/>
        <w:rPr>
          <w:rFonts w:asciiTheme="majorHAnsi" w:hAnsiTheme="majorHAnsi" w:cstheme="majorHAnsi"/>
          <w:b/>
          <w:sz w:val="28"/>
          <w:szCs w:val="22"/>
        </w:rPr>
      </w:pPr>
      <w:r w:rsidRPr="0039728D">
        <w:rPr>
          <w:rFonts w:asciiTheme="majorHAnsi" w:hAnsiTheme="majorHAnsi" w:cstheme="majorHAnsi"/>
          <w:b/>
          <w:sz w:val="28"/>
          <w:szCs w:val="22"/>
        </w:rPr>
        <w:t>OBRAZLOŽENJE</w:t>
      </w:r>
    </w:p>
    <w:p w14:paraId="38E3232F" w14:textId="4CCB20F0" w:rsidR="007B5C39" w:rsidRPr="0039728D" w:rsidRDefault="004216A6" w:rsidP="007B5C39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9728D">
        <w:rPr>
          <w:rFonts w:asciiTheme="majorHAnsi" w:hAnsiTheme="majorHAnsi" w:cstheme="majorHAnsi"/>
          <w:b/>
          <w:sz w:val="22"/>
          <w:szCs w:val="22"/>
        </w:rPr>
        <w:t>Konačnog n</w:t>
      </w:r>
      <w:r w:rsidR="002420E6" w:rsidRPr="0039728D">
        <w:rPr>
          <w:rFonts w:asciiTheme="majorHAnsi" w:hAnsiTheme="majorHAnsi" w:cstheme="majorHAnsi"/>
          <w:b/>
          <w:sz w:val="22"/>
          <w:szCs w:val="22"/>
        </w:rPr>
        <w:t xml:space="preserve">acrta </w:t>
      </w:r>
      <w:r w:rsidR="00D2753B" w:rsidRPr="0039728D">
        <w:rPr>
          <w:rFonts w:asciiTheme="majorHAnsi" w:hAnsiTheme="majorHAnsi" w:cstheme="majorHAnsi"/>
          <w:b/>
          <w:sz w:val="22"/>
          <w:szCs w:val="22"/>
        </w:rPr>
        <w:t xml:space="preserve">prijedloga </w:t>
      </w:r>
      <w:r w:rsidR="007B5C39" w:rsidRPr="0039728D">
        <w:rPr>
          <w:rFonts w:asciiTheme="majorHAnsi" w:hAnsiTheme="majorHAnsi" w:cstheme="majorHAnsi"/>
          <w:b/>
          <w:sz w:val="22"/>
          <w:szCs w:val="22"/>
        </w:rPr>
        <w:t xml:space="preserve">Strategije razvoja urbanog područja Zadar za razdoblje </w:t>
      </w:r>
    </w:p>
    <w:p w14:paraId="7CC995EA" w14:textId="77777777" w:rsidR="007B5C39" w:rsidRPr="0039728D" w:rsidRDefault="007B5C39" w:rsidP="007B5C39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39728D">
        <w:rPr>
          <w:rFonts w:asciiTheme="majorHAnsi" w:hAnsiTheme="majorHAnsi" w:cstheme="majorHAnsi"/>
          <w:b/>
          <w:sz w:val="22"/>
          <w:szCs w:val="22"/>
        </w:rPr>
        <w:t>2021.-2027. godine</w:t>
      </w:r>
    </w:p>
    <w:p w14:paraId="5C893C06" w14:textId="77777777" w:rsidR="002420E6" w:rsidRPr="0039728D" w:rsidRDefault="002420E6" w:rsidP="00E93E4C">
      <w:p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17D0A280" w14:textId="77777777" w:rsidR="00E93E4C" w:rsidRPr="0039728D" w:rsidRDefault="00E93E4C" w:rsidP="00E93E4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9F6C6B1" w14:textId="4BF5836B" w:rsidR="002F3295" w:rsidRPr="0039728D" w:rsidRDefault="00B168AF" w:rsidP="00522E35">
      <w:pPr>
        <w:jc w:val="both"/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</w:pPr>
      <w:r w:rsidRPr="0039728D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Grad Zadar temeljem članka 11. Zakona o p</w:t>
      </w:r>
      <w:r w:rsidR="00CB7E36" w:rsidRPr="0039728D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ravu na pristup informacijama (</w:t>
      </w:r>
      <w:r w:rsidRPr="0039728D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NN 25/13, 85/15, 69/22) </w:t>
      </w:r>
      <w:r w:rsidR="00A770FA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dana 11. prosinca 2023. godine </w:t>
      </w:r>
      <w:r w:rsidRPr="0039728D">
        <w:rPr>
          <w:rFonts w:asciiTheme="majorHAnsi" w:hAnsiTheme="majorHAnsi" w:cstheme="majorHAnsi"/>
          <w:b/>
          <w:color w:val="000000" w:themeColor="text1"/>
          <w:spacing w:val="-4"/>
          <w:sz w:val="22"/>
          <w:szCs w:val="22"/>
        </w:rPr>
        <w:t>otvara savjetovanje s javnošću</w:t>
      </w:r>
      <w:r w:rsidRPr="0039728D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 o </w:t>
      </w:r>
      <w:r w:rsidR="0039728D" w:rsidRPr="0039728D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Konačnom n</w:t>
      </w:r>
      <w:r w:rsidRPr="0039728D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acrtu</w:t>
      </w:r>
      <w:r w:rsidR="002F3295" w:rsidRPr="0039728D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 prijedloga</w:t>
      </w:r>
      <w:r w:rsidRPr="0039728D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 </w:t>
      </w:r>
      <w:r w:rsidR="002F3295" w:rsidRPr="0039728D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Strategije razvoja urbanog područja Zadar za razdoblje </w:t>
      </w:r>
      <w:r w:rsidR="004216A6" w:rsidRPr="0039728D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od </w:t>
      </w:r>
      <w:r w:rsidR="002F3295" w:rsidRPr="0039728D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2021.</w:t>
      </w:r>
      <w:r w:rsidR="004216A6" w:rsidRPr="0039728D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 do </w:t>
      </w:r>
      <w:r w:rsidR="002F3295" w:rsidRPr="0039728D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2027. godine. </w:t>
      </w:r>
    </w:p>
    <w:p w14:paraId="173BCA66" w14:textId="77777777" w:rsidR="0039728D" w:rsidRPr="0039728D" w:rsidRDefault="0039728D" w:rsidP="0039728D">
      <w:pPr>
        <w:pStyle w:val="ListParagraph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</w:pPr>
    </w:p>
    <w:p w14:paraId="559957B6" w14:textId="1FE174E7" w:rsidR="004216A6" w:rsidRPr="0039728D" w:rsidRDefault="004216A6" w:rsidP="004216A6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9728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Sukladno Zakonu o regionalnom razvoju Republike Hrvatske (NN 147/14, 123/17, 118/18), Ministarstvo regionalnoga razvoja i fondova Europske unije donijelo je </w:t>
      </w:r>
      <w:r w:rsidRPr="004014E5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Smjernice za uspostavu urbanih područja i izradu strategija razvoja urbanih područja za financijsko razdoblje 2021.-2027., verzija 2.1</w:t>
      </w:r>
      <w:r w:rsidR="0039728D" w:rsidRPr="0039728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(u daljnjem tekstu: Smjernice)</w:t>
      </w:r>
      <w:r w:rsidRPr="0039728D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te ih je dostavilo gradovima na postupanje. Svrha Smjernica je pružiti upute urbanim područjima tijekom procesa izrade strategije razvoja urbanih područja, kao i tijekom procesa praćenja, provedbe i vrednovanja strategija razvoja urbanih područja. </w:t>
      </w:r>
    </w:p>
    <w:p w14:paraId="76C6D435" w14:textId="77777777" w:rsidR="004216A6" w:rsidRPr="0039728D" w:rsidRDefault="004216A6" w:rsidP="004216A6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C5585D3" w14:textId="4CF0B27E" w:rsidR="0039728D" w:rsidRPr="0039728D" w:rsidRDefault="0039728D" w:rsidP="0039728D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</w:pPr>
      <w:r w:rsidRPr="0039728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>Strategija razvoja urbanoga područja izrađena je sukladno Smjernicama te predstavlja:</w:t>
      </w:r>
    </w:p>
    <w:p w14:paraId="37FBC5AC" w14:textId="77777777" w:rsidR="0039728D" w:rsidRPr="0039728D" w:rsidRDefault="0039728D" w:rsidP="0039728D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</w:pPr>
      <w:r w:rsidRPr="0039728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akt u smislu članka 15. Zakona o regionalnom razvoju Republike Hrvatske kojim se definiraju ciljevi razvoja za urbana područja </w:t>
      </w:r>
    </w:p>
    <w:p w14:paraId="50DB1F0A" w14:textId="0142AE62" w:rsidR="0039728D" w:rsidRPr="0039728D" w:rsidRDefault="0039728D" w:rsidP="0039728D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</w:pPr>
      <w:r w:rsidRPr="0039728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>dokument u smislu članka 29. i 30. Uredbe (EU) 2021/1060 putem kojeg država članica pruža potporu integriranom teritorijalnom razvoju kroz ITU mehanizam.</w:t>
      </w:r>
    </w:p>
    <w:p w14:paraId="7628A0B8" w14:textId="0FAA98C0" w:rsidR="0039728D" w:rsidRPr="0039728D" w:rsidRDefault="0039728D" w:rsidP="0039728D">
      <w:pPr>
        <w:pStyle w:val="ListParagraph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</w:pPr>
      <w:r w:rsidRPr="0039728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 </w:t>
      </w:r>
    </w:p>
    <w:p w14:paraId="45FEC1FB" w14:textId="7E180ECD" w:rsidR="004014E5" w:rsidRPr="004014E5" w:rsidRDefault="004014E5" w:rsidP="004014E5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>Konačni n</w:t>
      </w:r>
      <w:r w:rsidR="0039728D" w:rsidRPr="0039728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acrt Strategije razvoja urbanog područja Zadar za razdoblje 2021.-2027. godine temeljni </w:t>
      </w:r>
      <w:r w:rsidR="00EC719B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je </w:t>
      </w:r>
      <w:r w:rsidR="0039728D" w:rsidRPr="0039728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strateški dokument za urbano područje Zadar u razdoblju 2021.-2027. godine i akt strateškog planiranja u okviru politike regionalnog razvoja koji služi kao </w:t>
      </w:r>
      <w:proofErr w:type="spellStart"/>
      <w:r w:rsidR="0039728D" w:rsidRPr="0039728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>multi</w:t>
      </w:r>
      <w:proofErr w:type="spellEnd"/>
      <w:r w:rsidR="0039728D" w:rsidRPr="0039728D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-sektorski strateški okvir kojim se </w:t>
      </w:r>
      <w:r w:rsidR="0039728D" w:rsidRPr="004014E5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>planira razvoj urbanoga područja kao cjeline unutar jasno definiranog vremenskog razdoblja, odnosno predstavlja preduvjet za korištenje ITU mehanizma za sedmogodišnje razdoblje u skladu s višegodišnjim financijskim okvirom kohezijske politike Europske unije.</w:t>
      </w:r>
      <w:r w:rsidRPr="004014E5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 </w:t>
      </w:r>
      <w:r w:rsidR="0039728D" w:rsidRPr="004014E5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>Cilj izrade strategije razvoja urbanoga područja je definiranje zajedničkih smjerova razvoja urbanoga područja,</w:t>
      </w:r>
      <w:r w:rsidRPr="004014E5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 definiranje c</w:t>
      </w:r>
      <w:r w:rsidR="0039728D" w:rsidRPr="004014E5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iljev</w:t>
      </w:r>
      <w:r w:rsidRPr="004014E5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a</w:t>
      </w:r>
      <w:r w:rsidR="0039728D" w:rsidRPr="004014E5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 i prioritet</w:t>
      </w:r>
      <w:r w:rsidRPr="004014E5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a</w:t>
      </w:r>
      <w:r w:rsidR="0039728D" w:rsidRPr="004014E5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 razvoja urbanog područja Zadar</w:t>
      </w:r>
      <w:r w:rsidRPr="004014E5">
        <w:rPr>
          <w:rFonts w:asciiTheme="majorHAnsi" w:hAnsiTheme="majorHAnsi" w:cstheme="majorHAnsi"/>
          <w:color w:val="000000" w:themeColor="text1"/>
          <w:sz w:val="22"/>
          <w:szCs w:val="22"/>
        </w:rPr>
        <w:t>,</w:t>
      </w:r>
      <w:r w:rsidR="0039728D" w:rsidRPr="004014E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 w:rsidR="0039728D" w:rsidRPr="004014E5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>predlaganje zajedničkih pravaca djelovanja, olakšavanje provedbe zajedničkih projekata</w:t>
      </w:r>
      <w:r w:rsidRPr="004014E5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 xml:space="preserve">, odnosno </w:t>
      </w:r>
      <w:r w:rsidR="0039728D" w:rsidRPr="004014E5"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  <w:t>razvoj „zajedničke strateške vizije“ koja nadilazi administrativne granice i stvara sinergije koje koriste urbanom području u cjelini.</w:t>
      </w:r>
    </w:p>
    <w:p w14:paraId="7FE07AC2" w14:textId="77777777" w:rsidR="004014E5" w:rsidRPr="004014E5" w:rsidRDefault="004014E5" w:rsidP="004014E5">
      <w:pPr>
        <w:jc w:val="both"/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</w:pPr>
    </w:p>
    <w:p w14:paraId="44EA128D" w14:textId="64C05AC1" w:rsidR="004014E5" w:rsidRPr="004014E5" w:rsidRDefault="00B168AF" w:rsidP="004014E5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eastAsia="en-US"/>
        </w:rPr>
      </w:pPr>
      <w:r w:rsidRPr="004014E5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Nositelj izrade Strategije je grad </w:t>
      </w:r>
      <w:r w:rsidR="002F3295" w:rsidRPr="004014E5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Zadar</w:t>
      </w:r>
      <w:r w:rsidRPr="004014E5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 koji je ujedno i s</w:t>
      </w:r>
      <w:r w:rsidR="002F3295" w:rsidRPr="004014E5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redište urbanog područja. </w:t>
      </w:r>
      <w:r w:rsidR="004014E5" w:rsidRPr="004014E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Sastav urbanog područja utvrđen je Odlukom o sastavu Urbanog područja Zadar, KLASA: 300-01/15-01/05; URBROJ: 2198/01-1-15-19 od 12. listopada 2015. godine a čini ga 15 jedinica lokalne samouprave: Grad Zadar i Grad Nin, te Općine: Bibinje, </w:t>
      </w:r>
      <w:proofErr w:type="spellStart"/>
      <w:r w:rsidR="004014E5" w:rsidRPr="004014E5">
        <w:rPr>
          <w:rFonts w:asciiTheme="majorHAnsi" w:hAnsiTheme="majorHAnsi" w:cstheme="majorHAnsi"/>
          <w:color w:val="000000" w:themeColor="text1"/>
          <w:sz w:val="22"/>
          <w:szCs w:val="22"/>
        </w:rPr>
        <w:t>Galovac</w:t>
      </w:r>
      <w:proofErr w:type="spellEnd"/>
      <w:r w:rsidR="004014E5" w:rsidRPr="004014E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Kali, Kukljica, Novigrad, </w:t>
      </w:r>
      <w:proofErr w:type="spellStart"/>
      <w:r w:rsidR="004014E5" w:rsidRPr="004014E5">
        <w:rPr>
          <w:rFonts w:asciiTheme="majorHAnsi" w:hAnsiTheme="majorHAnsi" w:cstheme="majorHAnsi"/>
          <w:color w:val="000000" w:themeColor="text1"/>
          <w:sz w:val="22"/>
          <w:szCs w:val="22"/>
        </w:rPr>
        <w:t>Poličnik</w:t>
      </w:r>
      <w:proofErr w:type="spellEnd"/>
      <w:r w:rsidR="004014E5" w:rsidRPr="004014E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proofErr w:type="spellStart"/>
      <w:r w:rsidR="004014E5" w:rsidRPr="004014E5">
        <w:rPr>
          <w:rFonts w:asciiTheme="majorHAnsi" w:hAnsiTheme="majorHAnsi" w:cstheme="majorHAnsi"/>
          <w:color w:val="000000" w:themeColor="text1"/>
          <w:sz w:val="22"/>
          <w:szCs w:val="22"/>
        </w:rPr>
        <w:t>Posedarje</w:t>
      </w:r>
      <w:proofErr w:type="spellEnd"/>
      <w:r w:rsidR="004014E5" w:rsidRPr="004014E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Preko, Ražanac, </w:t>
      </w:r>
      <w:proofErr w:type="spellStart"/>
      <w:r w:rsidR="004014E5" w:rsidRPr="004014E5">
        <w:rPr>
          <w:rFonts w:asciiTheme="majorHAnsi" w:hAnsiTheme="majorHAnsi" w:cstheme="majorHAnsi"/>
          <w:color w:val="000000" w:themeColor="text1"/>
          <w:sz w:val="22"/>
          <w:szCs w:val="22"/>
        </w:rPr>
        <w:t>Sukošan</w:t>
      </w:r>
      <w:proofErr w:type="spellEnd"/>
      <w:r w:rsidR="004014E5" w:rsidRPr="004014E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proofErr w:type="spellStart"/>
      <w:r w:rsidR="004014E5" w:rsidRPr="004014E5">
        <w:rPr>
          <w:rFonts w:asciiTheme="majorHAnsi" w:hAnsiTheme="majorHAnsi" w:cstheme="majorHAnsi"/>
          <w:color w:val="000000" w:themeColor="text1"/>
          <w:sz w:val="22"/>
          <w:szCs w:val="22"/>
        </w:rPr>
        <w:t>Škabrnja</w:t>
      </w:r>
      <w:proofErr w:type="spellEnd"/>
      <w:r w:rsidR="004014E5" w:rsidRPr="004014E5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Vrsi i Zemunik Donji. </w:t>
      </w:r>
    </w:p>
    <w:p w14:paraId="3AA54E94" w14:textId="77777777" w:rsidR="004216A6" w:rsidRPr="0039728D" w:rsidRDefault="004216A6" w:rsidP="004216A6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7DA9D424" w14:textId="13F9E6E5" w:rsidR="00B168AF" w:rsidRPr="00EC719B" w:rsidRDefault="00B168AF" w:rsidP="00522E35">
      <w:pPr>
        <w:jc w:val="both"/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</w:pPr>
      <w:r w:rsidRPr="00EC719B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Svoje doprinose savjetovanju </w:t>
      </w:r>
      <w:r w:rsidR="00F13754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s javnošću </w:t>
      </w:r>
      <w:r w:rsidRPr="00EC719B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moguće je dostaviti na mail adresu </w:t>
      </w:r>
      <w:hyperlink r:id="rId5" w:history="1">
        <w:r w:rsidR="004014E5" w:rsidRPr="00EC719B">
          <w:rPr>
            <w:rStyle w:val="Hyperlink"/>
            <w:rFonts w:asciiTheme="majorHAnsi" w:hAnsiTheme="majorHAnsi" w:cstheme="majorHAnsi"/>
            <w:b/>
            <w:iCs/>
            <w:sz w:val="22"/>
            <w:szCs w:val="22"/>
          </w:rPr>
          <w:t>upzadar@grad-zadar.hr</w:t>
        </w:r>
      </w:hyperlink>
      <w:r w:rsidR="004014E5" w:rsidRPr="00EC719B">
        <w:rPr>
          <w:rFonts w:asciiTheme="majorHAnsi" w:hAnsiTheme="majorHAnsi" w:cstheme="majorHAnsi"/>
          <w:b/>
          <w:iCs/>
          <w:sz w:val="22"/>
          <w:szCs w:val="22"/>
        </w:rPr>
        <w:t xml:space="preserve"> </w:t>
      </w:r>
      <w:r w:rsidRPr="00EC719B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 </w:t>
      </w:r>
      <w:r w:rsidR="00370B77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od 11. prosinca 2023. </w:t>
      </w:r>
      <w:r w:rsidRPr="00EC719B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do </w:t>
      </w:r>
      <w:r w:rsidR="0039728D" w:rsidRPr="00EC719B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11</w:t>
      </w:r>
      <w:r w:rsidR="00424476" w:rsidRPr="00EC719B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. </w:t>
      </w:r>
      <w:r w:rsidR="0039728D" w:rsidRPr="00EC719B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siječnja</w:t>
      </w:r>
      <w:r w:rsidRPr="00EC719B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 202</w:t>
      </w:r>
      <w:r w:rsidR="00370B77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>4.</w:t>
      </w:r>
      <w:bookmarkStart w:id="0" w:name="_GoBack"/>
      <w:bookmarkEnd w:id="0"/>
      <w:r w:rsidRPr="00EC719B">
        <w:rPr>
          <w:rFonts w:asciiTheme="majorHAnsi" w:hAnsiTheme="majorHAnsi" w:cstheme="majorHAnsi"/>
          <w:color w:val="000000" w:themeColor="text1"/>
          <w:spacing w:val="-4"/>
          <w:sz w:val="22"/>
          <w:szCs w:val="22"/>
        </w:rPr>
        <w:t xml:space="preserve"> godine.</w:t>
      </w:r>
    </w:p>
    <w:p w14:paraId="773C690D" w14:textId="77777777" w:rsidR="002420E6" w:rsidRPr="00EC719B" w:rsidRDefault="002420E6" w:rsidP="002420E6">
      <w:pPr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62"/>
      </w:tblGrid>
      <w:tr w:rsidR="002420E6" w:rsidRPr="00EC719B" w14:paraId="0E11470E" w14:textId="77777777" w:rsidTr="00961F45">
        <w:trPr>
          <w:trHeight w:val="631"/>
        </w:trPr>
        <w:tc>
          <w:tcPr>
            <w:tcW w:w="7962" w:type="dxa"/>
          </w:tcPr>
          <w:p w14:paraId="37E220CF" w14:textId="38828FD0" w:rsidR="002420E6" w:rsidRPr="00EC719B" w:rsidRDefault="002420E6" w:rsidP="00961F45">
            <w:pPr>
              <w:contextualSpacing/>
              <w:jc w:val="center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r w:rsidRPr="00EC719B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 w:rsidRPr="00EC719B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danom </w:t>
            </w:r>
          </w:p>
          <w:p w14:paraId="1EA3D439" w14:textId="45C7AECB" w:rsidR="002420E6" w:rsidRPr="00EC719B" w:rsidRDefault="0039728D" w:rsidP="00961F45">
            <w:pPr>
              <w:contextualSpacing/>
              <w:jc w:val="center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r w:rsidRPr="00EC719B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11</w:t>
            </w:r>
            <w:r w:rsidR="00D2753B" w:rsidRPr="00EC719B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. </w:t>
            </w:r>
            <w:r w:rsidRPr="00EC719B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siječnja</w:t>
            </w:r>
            <w:r w:rsidR="00D2753B" w:rsidRPr="00EC719B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 202</w:t>
            </w:r>
            <w:r w:rsidRPr="00EC719B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4</w:t>
            </w:r>
            <w:r w:rsidR="002420E6" w:rsidRPr="00EC719B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. godine</w:t>
            </w:r>
          </w:p>
        </w:tc>
      </w:tr>
      <w:tr w:rsidR="002420E6" w:rsidRPr="007E632E" w14:paraId="5CDC9B4E" w14:textId="77777777" w:rsidTr="00961F45">
        <w:trPr>
          <w:trHeight w:val="60"/>
        </w:trPr>
        <w:tc>
          <w:tcPr>
            <w:tcW w:w="7962" w:type="dxa"/>
          </w:tcPr>
          <w:p w14:paraId="2F559BB3" w14:textId="72050618" w:rsidR="008E7E09" w:rsidRPr="00EC719B" w:rsidRDefault="002420E6" w:rsidP="00961F45">
            <w:pPr>
              <w:ind w:right="-45"/>
              <w:contextualSpacing/>
              <w:jc w:val="center"/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r w:rsidRPr="00EC719B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>Adresa e-pošte na koju se šalju očitovanja zainteresirane javnosti:</w:t>
            </w:r>
          </w:p>
          <w:p w14:paraId="0242EF22" w14:textId="04F7CDAA" w:rsidR="002420E6" w:rsidRPr="007E632E" w:rsidRDefault="00370B77" w:rsidP="00961F45">
            <w:pPr>
              <w:ind w:right="-45"/>
              <w:contextualSpacing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hyperlink r:id="rId6" w:history="1">
              <w:r w:rsidR="004014E5" w:rsidRPr="00EC719B">
                <w:rPr>
                  <w:rStyle w:val="Hyperlink"/>
                  <w:rFonts w:asciiTheme="majorHAnsi" w:hAnsiTheme="majorHAnsi" w:cstheme="majorHAnsi"/>
                  <w:b/>
                  <w:iCs/>
                  <w:sz w:val="22"/>
                  <w:szCs w:val="22"/>
                </w:rPr>
                <w:t>upzadar@grad-zadar.hr</w:t>
              </w:r>
            </w:hyperlink>
            <w:r w:rsidR="004014E5" w:rsidRPr="007E632E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 </w:t>
            </w:r>
            <w:r w:rsidR="008E7E09" w:rsidRPr="007E632E"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  <w:t xml:space="preserve"> </w:t>
            </w:r>
          </w:p>
        </w:tc>
      </w:tr>
    </w:tbl>
    <w:p w14:paraId="4C1494EB" w14:textId="1F7C8C10" w:rsidR="00F15014" w:rsidRDefault="00F15014" w:rsidP="00B168AF">
      <w:pPr>
        <w:jc w:val="both"/>
        <w:rPr>
          <w:rFonts w:ascii="Arial" w:hAnsi="Arial" w:cs="Arial"/>
          <w:lang w:eastAsia="en-US"/>
        </w:rPr>
      </w:pPr>
    </w:p>
    <w:sectPr w:rsidR="00F15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42BF3"/>
    <w:multiLevelType w:val="hybridMultilevel"/>
    <w:tmpl w:val="83F617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C0C24"/>
    <w:multiLevelType w:val="hybridMultilevel"/>
    <w:tmpl w:val="EC40E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F520F"/>
    <w:multiLevelType w:val="hybridMultilevel"/>
    <w:tmpl w:val="9A60EF84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E6"/>
    <w:rsid w:val="00076E5B"/>
    <w:rsid w:val="00092263"/>
    <w:rsid w:val="001C7F20"/>
    <w:rsid w:val="00236279"/>
    <w:rsid w:val="002420E6"/>
    <w:rsid w:val="002429DA"/>
    <w:rsid w:val="002F3295"/>
    <w:rsid w:val="00370B77"/>
    <w:rsid w:val="0039728D"/>
    <w:rsid w:val="003F69A1"/>
    <w:rsid w:val="004014E5"/>
    <w:rsid w:val="004216A6"/>
    <w:rsid w:val="00424476"/>
    <w:rsid w:val="00522E35"/>
    <w:rsid w:val="00590B06"/>
    <w:rsid w:val="006709CF"/>
    <w:rsid w:val="006C4F19"/>
    <w:rsid w:val="006F7F14"/>
    <w:rsid w:val="00767783"/>
    <w:rsid w:val="007B5C39"/>
    <w:rsid w:val="007E632E"/>
    <w:rsid w:val="008100A9"/>
    <w:rsid w:val="008E7E09"/>
    <w:rsid w:val="0094575A"/>
    <w:rsid w:val="00961F45"/>
    <w:rsid w:val="00A770FA"/>
    <w:rsid w:val="00B168AF"/>
    <w:rsid w:val="00CB7E36"/>
    <w:rsid w:val="00D2753B"/>
    <w:rsid w:val="00D55990"/>
    <w:rsid w:val="00D5798F"/>
    <w:rsid w:val="00E93E4C"/>
    <w:rsid w:val="00EC719B"/>
    <w:rsid w:val="00F13754"/>
    <w:rsid w:val="00F15014"/>
    <w:rsid w:val="00F7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692FD5"/>
  <w15:chartTrackingRefBased/>
  <w15:docId w15:val="{CE23B9C7-5F61-4943-AF7D-05A9A757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C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7E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0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014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014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14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zadar@grad-zadar.hr" TargetMode="External"/><Relationship Id="rId5" Type="http://schemas.openxmlformats.org/officeDocument/2006/relationships/hyperlink" Target="mailto:upzadar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Microsoft Office User</cp:lastModifiedBy>
  <cp:revision>6</cp:revision>
  <cp:lastPrinted>2023-12-11T08:05:00Z</cp:lastPrinted>
  <dcterms:created xsi:type="dcterms:W3CDTF">2023-12-11T08:05:00Z</dcterms:created>
  <dcterms:modified xsi:type="dcterms:W3CDTF">2023-12-11T14:07:00Z</dcterms:modified>
</cp:coreProperties>
</file>